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27" w:rsidRPr="00F0492D" w:rsidRDefault="003D3927" w:rsidP="003D3927">
      <w:pPr>
        <w:pStyle w:val="Default"/>
        <w:rPr>
          <w:b/>
          <w:sz w:val="32"/>
          <w:szCs w:val="32"/>
          <w:u w:val="single"/>
        </w:rPr>
      </w:pPr>
      <w:r w:rsidRPr="00F0492D">
        <w:rPr>
          <w:b/>
          <w:sz w:val="32"/>
          <w:szCs w:val="32"/>
          <w:u w:val="single"/>
        </w:rPr>
        <w:t>NJ</w:t>
      </w:r>
      <w:r w:rsidR="00F0492D">
        <w:rPr>
          <w:b/>
          <w:sz w:val="32"/>
          <w:szCs w:val="32"/>
          <w:u w:val="single"/>
        </w:rPr>
        <w:t xml:space="preserve">’s New </w:t>
      </w:r>
      <w:r w:rsidRPr="00F0492D">
        <w:rPr>
          <w:b/>
          <w:sz w:val="32"/>
          <w:szCs w:val="32"/>
          <w:u w:val="single"/>
        </w:rPr>
        <w:t>PMP Law – What You Need To Know –</w:t>
      </w:r>
    </w:p>
    <w:p w:rsidR="003D3927" w:rsidRPr="003D3927" w:rsidRDefault="003D3927" w:rsidP="003D3927">
      <w:pPr>
        <w:pStyle w:val="Default"/>
      </w:pPr>
    </w:p>
    <w:p w:rsidR="003D3927" w:rsidRPr="003D3927" w:rsidRDefault="003D3927" w:rsidP="00F0492D">
      <w:pPr>
        <w:pStyle w:val="Default"/>
        <w:numPr>
          <w:ilvl w:val="0"/>
          <w:numId w:val="6"/>
        </w:numPr>
        <w:rPr>
          <w:b/>
        </w:rPr>
      </w:pPr>
      <w:r w:rsidRPr="003D3927">
        <w:rPr>
          <w:b/>
        </w:rPr>
        <w:t xml:space="preserve">IF NJCDS registration renewed last year, a NJPMP account was automatically created for you. </w:t>
      </w:r>
    </w:p>
    <w:p w:rsidR="003D3927" w:rsidRPr="003D3927" w:rsidRDefault="003D3927" w:rsidP="00F0492D">
      <w:pPr>
        <w:pStyle w:val="Default"/>
        <w:numPr>
          <w:ilvl w:val="1"/>
          <w:numId w:val="4"/>
        </w:numPr>
      </w:pPr>
      <w:r w:rsidRPr="003D3927">
        <w:t xml:space="preserve">You must complete a prompted, short on-line tutorial; and </w:t>
      </w:r>
    </w:p>
    <w:p w:rsidR="003D3927" w:rsidRPr="003D3927" w:rsidRDefault="003D3927" w:rsidP="00F0492D">
      <w:pPr>
        <w:pStyle w:val="ListParagraph"/>
        <w:numPr>
          <w:ilvl w:val="1"/>
          <w:numId w:val="4"/>
        </w:numPr>
        <w:rPr>
          <w:rFonts w:ascii="Times New Roman" w:hAnsi="Times New Roman" w:cs="Times New Roman"/>
          <w:sz w:val="24"/>
          <w:szCs w:val="24"/>
        </w:rPr>
      </w:pPr>
      <w:r w:rsidRPr="003D3927">
        <w:rPr>
          <w:rFonts w:ascii="Times New Roman" w:hAnsi="Times New Roman" w:cs="Times New Roman"/>
          <w:sz w:val="24"/>
          <w:szCs w:val="24"/>
        </w:rPr>
        <w:t>You must use a unique email address that you check regularly – separate from a general office e-mail or service e-mail that multiple people may check</w:t>
      </w:r>
    </w:p>
    <w:p w:rsidR="003D3927" w:rsidRPr="003D3927" w:rsidRDefault="003D3927" w:rsidP="00F0492D">
      <w:pPr>
        <w:pStyle w:val="Default"/>
        <w:numPr>
          <w:ilvl w:val="0"/>
          <w:numId w:val="6"/>
        </w:numPr>
        <w:rPr>
          <w:b/>
        </w:rPr>
      </w:pPr>
      <w:r w:rsidRPr="003D3927">
        <w:rPr>
          <w:b/>
          <w:bCs/>
        </w:rPr>
        <w:t xml:space="preserve">If NJCDS Registration is not renewed or you have not registered for a NJPMP account </w:t>
      </w:r>
      <w:r w:rsidRPr="003D3927">
        <w:rPr>
          <w:b/>
        </w:rPr>
        <w:t xml:space="preserve">the practitioner must obtain access by registering with Optimum Technology </w:t>
      </w:r>
    </w:p>
    <w:p w:rsidR="003D3927" w:rsidRPr="003D3927" w:rsidRDefault="003D3927" w:rsidP="003D3927">
      <w:pPr>
        <w:pStyle w:val="Default"/>
        <w:rPr>
          <w:b/>
        </w:rPr>
      </w:pPr>
    </w:p>
    <w:p w:rsidR="003D3927" w:rsidRPr="003D3927" w:rsidRDefault="003D3927" w:rsidP="003D3927">
      <w:pPr>
        <w:pStyle w:val="Default"/>
        <w:spacing w:after="21"/>
      </w:pPr>
      <w:r w:rsidRPr="003D3927">
        <w:t xml:space="preserve">1. www.NJRxReport.com </w:t>
      </w:r>
    </w:p>
    <w:p w:rsidR="003D3927" w:rsidRPr="003D3927" w:rsidRDefault="003D3927" w:rsidP="003D3927">
      <w:pPr>
        <w:pStyle w:val="Default"/>
        <w:spacing w:after="21"/>
      </w:pPr>
      <w:r w:rsidRPr="003D3927">
        <w:t xml:space="preserve">2. Click on the “Not a member? Register” link. </w:t>
      </w:r>
    </w:p>
    <w:p w:rsidR="003D3927" w:rsidRPr="003D3927" w:rsidRDefault="003D3927" w:rsidP="003D3927">
      <w:pPr>
        <w:pStyle w:val="Default"/>
      </w:pPr>
      <w:r w:rsidRPr="003D3927">
        <w:t>3. Follow the instructions and have your vital numbers ready (license, etc)</w:t>
      </w:r>
    </w:p>
    <w:p w:rsidR="003D3927" w:rsidRPr="003D3927" w:rsidRDefault="003D3927" w:rsidP="003D3927">
      <w:pPr>
        <w:pStyle w:val="Default"/>
        <w:spacing w:after="11"/>
      </w:pPr>
      <w:r w:rsidRPr="003D3927">
        <w:t xml:space="preserve">4. Print out and complete the “Request for Access” form. Sign the printed version, have it notarized, and mail the notarized original to Optimum Technology at the address provided on the form. </w:t>
      </w:r>
    </w:p>
    <w:p w:rsidR="003D3927" w:rsidRPr="003D3927" w:rsidRDefault="003D3927" w:rsidP="003D3927">
      <w:pPr>
        <w:pStyle w:val="Default"/>
      </w:pPr>
      <w:r w:rsidRPr="003D3927">
        <w:t xml:space="preserve">5. After the form has been submitted and your information processed, you will receive an email from Optimum Technology with instructions on how to access the PMP. </w:t>
      </w:r>
    </w:p>
    <w:p w:rsidR="003D3927" w:rsidRPr="003D3927" w:rsidRDefault="003D3927" w:rsidP="003D3927">
      <w:pPr>
        <w:pStyle w:val="Default"/>
      </w:pPr>
    </w:p>
    <w:p w:rsidR="003D3927" w:rsidRPr="003D3927" w:rsidRDefault="003D3927" w:rsidP="003D3927">
      <w:pPr>
        <w:pStyle w:val="Default"/>
        <w:rPr>
          <w:b/>
          <w:bCs/>
        </w:rPr>
      </w:pPr>
      <w:r w:rsidRPr="003D3927">
        <w:t xml:space="preserve"> </w:t>
      </w:r>
      <w:r w:rsidRPr="003D3927">
        <w:rPr>
          <w:b/>
          <w:bCs/>
        </w:rPr>
        <w:t>If you are unsure whether you have an account or not, please call: 866-683-2476</w:t>
      </w:r>
    </w:p>
    <w:p w:rsidR="003D3927" w:rsidRPr="003D3927" w:rsidRDefault="003D3927" w:rsidP="003D3927">
      <w:pPr>
        <w:pStyle w:val="Default"/>
        <w:pBdr>
          <w:bottom w:val="single" w:sz="12" w:space="1" w:color="auto"/>
        </w:pBdr>
        <w:rPr>
          <w:b/>
          <w:bCs/>
        </w:rPr>
      </w:pPr>
    </w:p>
    <w:p w:rsidR="003D3927" w:rsidRPr="003D3927" w:rsidRDefault="003D3927" w:rsidP="003D3927">
      <w:pPr>
        <w:pStyle w:val="Default"/>
        <w:rPr>
          <w:b/>
          <w:bCs/>
        </w:rPr>
      </w:pPr>
    </w:p>
    <w:p w:rsidR="003D3927" w:rsidRPr="003D3927" w:rsidRDefault="003D3927" w:rsidP="003D3927">
      <w:pPr>
        <w:pStyle w:val="Default"/>
        <w:rPr>
          <w:b/>
          <w:bCs/>
        </w:rPr>
      </w:pPr>
    </w:p>
    <w:p w:rsidR="003D3927" w:rsidRPr="003D3927" w:rsidRDefault="003D3927" w:rsidP="003D3927">
      <w:pPr>
        <w:pStyle w:val="Default"/>
        <w:rPr>
          <w:b/>
          <w:bCs/>
        </w:rPr>
      </w:pPr>
      <w:r w:rsidRPr="003D3927">
        <w:rPr>
          <w:b/>
          <w:bCs/>
        </w:rPr>
        <w:t>S.1998 Law Requirements -</w:t>
      </w:r>
    </w:p>
    <w:p w:rsidR="003D3927" w:rsidRPr="003D3927" w:rsidRDefault="003D3927" w:rsidP="003D3927">
      <w:pPr>
        <w:pStyle w:val="Default"/>
      </w:pPr>
    </w:p>
    <w:p w:rsidR="003D3927" w:rsidRPr="003D3927" w:rsidRDefault="003D3927" w:rsidP="003D3927">
      <w:pPr>
        <w:pStyle w:val="Default"/>
      </w:pPr>
      <w:r w:rsidRPr="003D3927">
        <w:t>Effective November 1</w:t>
      </w:r>
      <w:r w:rsidRPr="003D3927">
        <w:rPr>
          <w:vertAlign w:val="superscript"/>
        </w:rPr>
        <w:t>st</w:t>
      </w:r>
      <w:r w:rsidRPr="003D3927">
        <w:t xml:space="preserve"> -</w:t>
      </w:r>
    </w:p>
    <w:p w:rsidR="003D3927" w:rsidRPr="003D3927" w:rsidRDefault="003D3927" w:rsidP="003D3927">
      <w:pPr>
        <w:pStyle w:val="Default"/>
        <w:numPr>
          <w:ilvl w:val="0"/>
          <w:numId w:val="2"/>
        </w:numPr>
      </w:pPr>
      <w:r w:rsidRPr="003D3927">
        <w:t xml:space="preserve">A prescriber </w:t>
      </w:r>
      <w:r w:rsidRPr="003D3927">
        <w:rPr>
          <w:b/>
        </w:rPr>
        <w:t>must</w:t>
      </w:r>
      <w:r w:rsidRPr="003D3927">
        <w:t xml:space="preserve"> consult the NJPMP when prescribing a </w:t>
      </w:r>
      <w:r w:rsidRPr="003D3927">
        <w:rPr>
          <w:b/>
          <w:bCs/>
        </w:rPr>
        <w:t xml:space="preserve">Schedule II CDS </w:t>
      </w:r>
      <w:r w:rsidRPr="003D3927">
        <w:t xml:space="preserve">the </w:t>
      </w:r>
      <w:r w:rsidRPr="003D3927">
        <w:rPr>
          <w:b/>
          <w:bCs/>
        </w:rPr>
        <w:t xml:space="preserve">first time </w:t>
      </w:r>
      <w:r w:rsidRPr="003D3927">
        <w:t xml:space="preserve">to a </w:t>
      </w:r>
      <w:r w:rsidRPr="003D3927">
        <w:rPr>
          <w:b/>
          <w:bCs/>
        </w:rPr>
        <w:t xml:space="preserve">new </w:t>
      </w:r>
      <w:r w:rsidRPr="003D3927">
        <w:t xml:space="preserve">patient for </w:t>
      </w:r>
      <w:r w:rsidRPr="003D3927">
        <w:rPr>
          <w:b/>
          <w:bCs/>
        </w:rPr>
        <w:t>acute or chronic pain</w:t>
      </w:r>
      <w:r w:rsidRPr="003D3927">
        <w:t xml:space="preserve">.  </w:t>
      </w:r>
    </w:p>
    <w:p w:rsidR="003D3927" w:rsidRPr="003D3927" w:rsidRDefault="003D3927" w:rsidP="003D3927">
      <w:pPr>
        <w:pStyle w:val="Default"/>
        <w:numPr>
          <w:ilvl w:val="0"/>
          <w:numId w:val="2"/>
        </w:numPr>
      </w:pPr>
      <w:r w:rsidRPr="003D3927">
        <w:t xml:space="preserve">A prescriber </w:t>
      </w:r>
      <w:r w:rsidRPr="003D3927">
        <w:rPr>
          <w:b/>
        </w:rPr>
        <w:t xml:space="preserve">must </w:t>
      </w:r>
      <w:r w:rsidRPr="003D3927">
        <w:t xml:space="preserve">consult the NJPMP for any patient who continues a regimen of Schedule II medication for acute or chronic pain </w:t>
      </w:r>
      <w:r w:rsidRPr="003D3927">
        <w:rPr>
          <w:b/>
          <w:bCs/>
        </w:rPr>
        <w:t xml:space="preserve">quarterly </w:t>
      </w:r>
      <w:r w:rsidRPr="003D3927">
        <w:t>during the regimen.</w:t>
      </w:r>
    </w:p>
    <w:p w:rsidR="003D3927" w:rsidRPr="003D3927" w:rsidRDefault="003D3927" w:rsidP="003D3927">
      <w:pPr>
        <w:pStyle w:val="Default"/>
        <w:rPr>
          <w:b/>
          <w:bCs/>
        </w:rPr>
      </w:pPr>
    </w:p>
    <w:p w:rsidR="003D3927" w:rsidRPr="003D3927" w:rsidRDefault="003D3927" w:rsidP="003D3927">
      <w:pPr>
        <w:pStyle w:val="Default"/>
        <w:rPr>
          <w:b/>
          <w:bCs/>
        </w:rPr>
      </w:pPr>
      <w:r w:rsidRPr="003D3927">
        <w:rPr>
          <w:b/>
        </w:rPr>
        <w:t>THIS MAY NOT BE DELEGATED AS PROVIDED UNDER LAW UNTIL REGULATIONS ARE PROMULGATED BY THE DIVISION.</w:t>
      </w:r>
    </w:p>
    <w:p w:rsidR="003D3927" w:rsidRPr="003D3927" w:rsidRDefault="003D3927" w:rsidP="003D3927">
      <w:pPr>
        <w:pStyle w:val="Default"/>
        <w:pBdr>
          <w:bottom w:val="single" w:sz="12" w:space="1" w:color="auto"/>
        </w:pBdr>
      </w:pPr>
    </w:p>
    <w:p w:rsidR="003D3927" w:rsidRPr="003D3927" w:rsidRDefault="003D3927">
      <w:pPr>
        <w:rPr>
          <w:rFonts w:ascii="Times New Roman" w:hAnsi="Times New Roman" w:cs="Times New Roman"/>
          <w:color w:val="000000"/>
          <w:sz w:val="24"/>
          <w:szCs w:val="24"/>
        </w:rPr>
      </w:pPr>
      <w:r w:rsidRPr="003D3927">
        <w:rPr>
          <w:rFonts w:ascii="Times New Roman" w:hAnsi="Times New Roman" w:cs="Times New Roman"/>
          <w:color w:val="000000"/>
          <w:sz w:val="24"/>
          <w:szCs w:val="24"/>
        </w:rPr>
        <w:br w:type="page"/>
      </w:r>
    </w:p>
    <w:p w:rsidR="003D3927" w:rsidRPr="003D3927" w:rsidRDefault="003D3927" w:rsidP="003D3927">
      <w:pPr>
        <w:rPr>
          <w:rFonts w:ascii="Times New Roman" w:hAnsi="Times New Roman" w:cs="Times New Roman"/>
          <w:color w:val="000000"/>
          <w:sz w:val="24"/>
          <w:szCs w:val="24"/>
        </w:rPr>
      </w:pPr>
    </w:p>
    <w:p w:rsidR="003D3927" w:rsidRPr="003D3927" w:rsidRDefault="00F0492D" w:rsidP="003D39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Relevant </w:t>
      </w:r>
      <w:r w:rsidR="003D3927" w:rsidRPr="003D3927">
        <w:rPr>
          <w:rFonts w:ascii="Times New Roman" w:hAnsi="Times New Roman" w:cs="Times New Roman"/>
          <w:color w:val="000000"/>
          <w:sz w:val="24"/>
          <w:szCs w:val="24"/>
        </w:rPr>
        <w:t xml:space="preserve">Exemptions to </w:t>
      </w:r>
      <w:r>
        <w:rPr>
          <w:rFonts w:ascii="Times New Roman" w:hAnsi="Times New Roman" w:cs="Times New Roman"/>
          <w:color w:val="000000"/>
          <w:sz w:val="24"/>
          <w:szCs w:val="24"/>
        </w:rPr>
        <w:t xml:space="preserve">S.1998 Law </w:t>
      </w:r>
      <w:r w:rsidR="003D3927" w:rsidRPr="003D3927">
        <w:rPr>
          <w:rFonts w:ascii="Times New Roman" w:hAnsi="Times New Roman" w:cs="Times New Roman"/>
          <w:color w:val="000000"/>
          <w:sz w:val="24"/>
          <w:szCs w:val="24"/>
        </w:rPr>
        <w:t>Requirements –</w:t>
      </w:r>
    </w:p>
    <w:p w:rsidR="003D3927" w:rsidRPr="003D3927" w:rsidRDefault="003D3927" w:rsidP="00F0492D">
      <w:pPr>
        <w:pStyle w:val="Default"/>
        <w:numPr>
          <w:ilvl w:val="0"/>
          <w:numId w:val="3"/>
        </w:numPr>
        <w:rPr>
          <w:color w:val="auto"/>
        </w:rPr>
      </w:pPr>
      <w:r w:rsidRPr="003D3927">
        <w:t xml:space="preserve">a practitioner or the practitioner’s agent administering methadone, or another controlled dangerous substance designated by the director as appropriate for treatment of a patient with a substance abuse 2 </w:t>
      </w:r>
      <w:r w:rsidRPr="003D3927">
        <w:rPr>
          <w:color w:val="auto"/>
        </w:rPr>
        <w:t xml:space="preserve">disorder, as interim treatment for a patient on a waiting list for admission to an authorized substance abuse treatment program; </w:t>
      </w:r>
    </w:p>
    <w:p w:rsidR="003D3927" w:rsidRPr="003D3927" w:rsidRDefault="003D3927" w:rsidP="00F0492D">
      <w:pPr>
        <w:pStyle w:val="Default"/>
        <w:numPr>
          <w:ilvl w:val="0"/>
          <w:numId w:val="3"/>
        </w:numPr>
        <w:rPr>
          <w:color w:val="auto"/>
        </w:rPr>
      </w:pPr>
      <w:r w:rsidRPr="003D3927">
        <w:rPr>
          <w:color w:val="auto"/>
        </w:rPr>
        <w:t xml:space="preserve">a practitioner administering a controlled dangerous substance directly to a patient; </w:t>
      </w:r>
    </w:p>
    <w:p w:rsidR="003D3927" w:rsidRPr="003D3927" w:rsidRDefault="003D3927" w:rsidP="00F0492D">
      <w:pPr>
        <w:pStyle w:val="Default"/>
        <w:numPr>
          <w:ilvl w:val="0"/>
          <w:numId w:val="3"/>
        </w:numPr>
        <w:rPr>
          <w:color w:val="auto"/>
        </w:rPr>
      </w:pPr>
      <w:r w:rsidRPr="003D3927">
        <w:rPr>
          <w:color w:val="auto"/>
        </w:rPr>
        <w:t xml:space="preserve">a practitioner prescribing a controlled dangerous substance to be dispensed by an institutional pharmacy (e.g. hospital or nursing home) </w:t>
      </w:r>
    </w:p>
    <w:p w:rsidR="003D3927" w:rsidRPr="003D3927" w:rsidRDefault="003D3927" w:rsidP="00F0492D">
      <w:pPr>
        <w:pStyle w:val="Default"/>
        <w:numPr>
          <w:ilvl w:val="0"/>
          <w:numId w:val="3"/>
        </w:numPr>
        <w:rPr>
          <w:color w:val="auto"/>
        </w:rPr>
      </w:pPr>
      <w:r w:rsidRPr="003D3927">
        <w:rPr>
          <w:color w:val="auto"/>
        </w:rPr>
        <w:t xml:space="preserve">a practitioner prescribing a controlled dangerous substance in the emergency department of a general hospital, provided that the quantity prescribed does not exceed a five day supply of the substance; </w:t>
      </w:r>
    </w:p>
    <w:p w:rsidR="003D3927" w:rsidRPr="003D3927" w:rsidRDefault="003D3927" w:rsidP="00F0492D">
      <w:pPr>
        <w:pStyle w:val="Default"/>
        <w:numPr>
          <w:ilvl w:val="0"/>
          <w:numId w:val="3"/>
        </w:numPr>
        <w:rPr>
          <w:color w:val="auto"/>
        </w:rPr>
      </w:pPr>
      <w:r w:rsidRPr="003D3927">
        <w:rPr>
          <w:color w:val="auto"/>
        </w:rPr>
        <w:t xml:space="preserve">a situation in which it is not reasonably possible for the practitioner or pharmacist to access the Prescription Monitoring Program in a timely manner, no other individual authorized to access the Prescription Monitoring Program is reasonably available, and the quantity of controlled dangerous substance prescribed or dispensed does not exceed a five day supply of the substance; </w:t>
      </w:r>
    </w:p>
    <w:p w:rsidR="003D3927" w:rsidRPr="003D3927" w:rsidRDefault="003D3927" w:rsidP="00F0492D">
      <w:pPr>
        <w:pStyle w:val="Default"/>
        <w:numPr>
          <w:ilvl w:val="0"/>
          <w:numId w:val="3"/>
        </w:numPr>
        <w:rPr>
          <w:color w:val="auto"/>
        </w:rPr>
      </w:pPr>
      <w:r w:rsidRPr="003D3927">
        <w:rPr>
          <w:color w:val="auto"/>
        </w:rPr>
        <w:t xml:space="preserve">a practitioner or pharmacist acting in compliance with regulations promulgated by the director as to circumstances under which consultation of the 1[registry] Prescription Monitoring Program1 would result in a patient's inability to obtain a prescription in a timely manner, thereby adversely impacting the medical condition of the patient; </w:t>
      </w:r>
    </w:p>
    <w:p w:rsidR="003D3927" w:rsidRPr="003D3927" w:rsidRDefault="003D3927" w:rsidP="00F0492D">
      <w:pPr>
        <w:pStyle w:val="Default"/>
        <w:numPr>
          <w:ilvl w:val="0"/>
          <w:numId w:val="3"/>
        </w:numPr>
        <w:rPr>
          <w:color w:val="auto"/>
        </w:rPr>
      </w:pPr>
      <w:r w:rsidRPr="003D3927">
        <w:rPr>
          <w:color w:val="auto"/>
        </w:rPr>
        <w:t xml:space="preserve">a situation in which the Prescription Monitoring Program is not operational as determined by the division or where it cannot be accessed by the practitioner due to a temporary technological or electrical failure, as set forth in regulation; </w:t>
      </w:r>
    </w:p>
    <w:p w:rsidR="003D3927" w:rsidRPr="00F0492D" w:rsidRDefault="003D3927" w:rsidP="00F0492D">
      <w:pPr>
        <w:pStyle w:val="Default"/>
        <w:numPr>
          <w:ilvl w:val="0"/>
          <w:numId w:val="3"/>
        </w:numPr>
        <w:rPr>
          <w:color w:val="auto"/>
        </w:rPr>
      </w:pPr>
      <w:r w:rsidRPr="003D3927">
        <w:rPr>
          <w:color w:val="auto"/>
        </w:rPr>
        <w:t xml:space="preserve">a practitioner or pharmacist who has been granted a waiver due to technological limitations that are not reasonably within the control of the practitioner or pharmacist, or other exceptional circumstances demonstrated by the practitioner or pharmacist, pursuant to a process established in regulation, and in </w:t>
      </w:r>
      <w:r w:rsidRPr="00F0492D">
        <w:rPr>
          <w:color w:val="auto"/>
        </w:rPr>
        <w:t xml:space="preserve">the discretion of the director; and </w:t>
      </w:r>
    </w:p>
    <w:p w:rsidR="003D3927" w:rsidRPr="00F0492D" w:rsidRDefault="003D3927" w:rsidP="00F0492D">
      <w:pPr>
        <w:pStyle w:val="ListParagraph"/>
        <w:numPr>
          <w:ilvl w:val="0"/>
          <w:numId w:val="3"/>
        </w:numPr>
        <w:pBdr>
          <w:bottom w:val="single" w:sz="12" w:space="1" w:color="auto"/>
        </w:pBdr>
        <w:rPr>
          <w:rFonts w:ascii="Times New Roman" w:hAnsi="Times New Roman" w:cs="Times New Roman"/>
          <w:sz w:val="24"/>
          <w:szCs w:val="24"/>
        </w:rPr>
      </w:pPr>
      <w:proofErr w:type="gramStart"/>
      <w:r w:rsidRPr="00F0492D">
        <w:rPr>
          <w:rFonts w:ascii="Times New Roman" w:hAnsi="Times New Roman" w:cs="Times New Roman"/>
          <w:sz w:val="24"/>
          <w:szCs w:val="24"/>
        </w:rPr>
        <w:t>a</w:t>
      </w:r>
      <w:proofErr w:type="gramEnd"/>
      <w:r w:rsidRPr="00F0492D">
        <w:rPr>
          <w:rFonts w:ascii="Times New Roman" w:hAnsi="Times New Roman" w:cs="Times New Roman"/>
          <w:sz w:val="24"/>
          <w:szCs w:val="24"/>
        </w:rPr>
        <w:t xml:space="preserve"> practitioner who is prescribing a controlled dangerous substance to a patient immediately after the patient has undergone</w:t>
      </w:r>
      <w:r w:rsidR="00F0492D" w:rsidRPr="00F0492D">
        <w:rPr>
          <w:rFonts w:ascii="Times New Roman" w:hAnsi="Times New Roman" w:cs="Times New Roman"/>
          <w:sz w:val="24"/>
          <w:szCs w:val="24"/>
        </w:rPr>
        <w:t xml:space="preserve"> an operation, procedure, or treatment for acute trauma, when less than a 30-day supply is prescribed.</w:t>
      </w:r>
    </w:p>
    <w:p w:rsidR="00F0492D" w:rsidRDefault="00F0492D" w:rsidP="003D3927">
      <w:pPr>
        <w:rPr>
          <w:rFonts w:ascii="Times New Roman" w:hAnsi="Times New Roman" w:cs="Times New Roman"/>
          <w:sz w:val="24"/>
          <w:szCs w:val="24"/>
        </w:rPr>
      </w:pPr>
    </w:p>
    <w:p w:rsidR="003D3927" w:rsidRDefault="00F0492D" w:rsidP="003D3927">
      <w:pPr>
        <w:rPr>
          <w:rFonts w:ascii="Times New Roman" w:hAnsi="Times New Roman" w:cs="Times New Roman"/>
          <w:sz w:val="24"/>
          <w:szCs w:val="24"/>
        </w:rPr>
      </w:pPr>
      <w:r>
        <w:rPr>
          <w:rFonts w:ascii="Times New Roman" w:hAnsi="Times New Roman" w:cs="Times New Roman"/>
          <w:sz w:val="24"/>
          <w:szCs w:val="24"/>
        </w:rPr>
        <w:t xml:space="preserve">S1998 Law </w:t>
      </w:r>
      <w:r w:rsidR="003D3927">
        <w:rPr>
          <w:rFonts w:ascii="Times New Roman" w:hAnsi="Times New Roman" w:cs="Times New Roman"/>
          <w:sz w:val="24"/>
          <w:szCs w:val="24"/>
        </w:rPr>
        <w:t>Dental Specific Provisions –</w:t>
      </w:r>
    </w:p>
    <w:p w:rsidR="003D3927" w:rsidRPr="00F0492D" w:rsidRDefault="003D3927" w:rsidP="00F0492D">
      <w:pPr>
        <w:pStyle w:val="ListParagraph"/>
        <w:numPr>
          <w:ilvl w:val="0"/>
          <w:numId w:val="5"/>
        </w:numPr>
        <w:rPr>
          <w:rFonts w:ascii="Times New Roman" w:hAnsi="Times New Roman" w:cs="Times New Roman"/>
          <w:sz w:val="24"/>
          <w:szCs w:val="24"/>
        </w:rPr>
      </w:pPr>
      <w:r w:rsidRPr="00F0492D">
        <w:rPr>
          <w:rFonts w:ascii="Times New Roman" w:hAnsi="Times New Roman" w:cs="Times New Roman"/>
          <w:sz w:val="24"/>
          <w:szCs w:val="24"/>
        </w:rPr>
        <w:t>Dental Hygienists and Registered Dental Assistants may be allowed to review the NJPMP on behalf of the prescribing dentist when given authority by the prescribing dentist (regulations are forthcoming and delegation MAY NOT occur until the regulations are promulgated)</w:t>
      </w:r>
    </w:p>
    <w:p w:rsidR="00F0492D" w:rsidRPr="00F0492D" w:rsidRDefault="00F0492D" w:rsidP="00F0492D">
      <w:pPr>
        <w:pStyle w:val="ListParagraph"/>
        <w:numPr>
          <w:ilvl w:val="0"/>
          <w:numId w:val="5"/>
        </w:numPr>
        <w:rPr>
          <w:rFonts w:ascii="Times New Roman" w:hAnsi="Times New Roman" w:cs="Times New Roman"/>
          <w:sz w:val="24"/>
          <w:szCs w:val="24"/>
        </w:rPr>
      </w:pPr>
      <w:r w:rsidRPr="00F0492D">
        <w:rPr>
          <w:rFonts w:ascii="Times New Roman" w:hAnsi="Times New Roman" w:cs="Times New Roman"/>
          <w:sz w:val="24"/>
          <w:szCs w:val="24"/>
        </w:rPr>
        <w:t>Medical and Dental Residents may have access to the NJPMP if authorized by appropriate faculty.</w:t>
      </w:r>
    </w:p>
    <w:sectPr w:rsidR="00F0492D" w:rsidRPr="00F0492D" w:rsidSect="002C5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42FE"/>
    <w:multiLevelType w:val="hybridMultilevel"/>
    <w:tmpl w:val="C994E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C7DB6"/>
    <w:multiLevelType w:val="hybridMultilevel"/>
    <w:tmpl w:val="1C6E21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20ABC"/>
    <w:multiLevelType w:val="hybridMultilevel"/>
    <w:tmpl w:val="231E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32094"/>
    <w:multiLevelType w:val="hybridMultilevel"/>
    <w:tmpl w:val="1CDC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12254F"/>
    <w:multiLevelType w:val="hybridMultilevel"/>
    <w:tmpl w:val="27565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B06F18"/>
    <w:multiLevelType w:val="hybridMultilevel"/>
    <w:tmpl w:val="9AB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D3927"/>
    <w:rsid w:val="002C59D6"/>
    <w:rsid w:val="003D3927"/>
    <w:rsid w:val="00F04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92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D39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jschulz</dc:creator>
  <cp:lastModifiedBy>jschulz</cp:lastModifiedBy>
  <cp:revision>1</cp:revision>
  <dcterms:created xsi:type="dcterms:W3CDTF">2015-11-06T22:42:00Z</dcterms:created>
  <dcterms:modified xsi:type="dcterms:W3CDTF">2015-11-06T23:15:00Z</dcterms:modified>
</cp:coreProperties>
</file>